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F" w:rsidRDefault="00D1189F">
      <w:pPr>
        <w:shd w:val="clear" w:color="auto" w:fill="FFFFFF"/>
        <w:spacing w:line="384" w:lineRule="atLeast"/>
        <w:jc w:val="both"/>
        <w:rPr>
          <w:rFonts w:cs="Times New Roman"/>
          <w:color w:val="666666"/>
          <w:sz w:val="24"/>
          <w:szCs w:val="24"/>
        </w:rPr>
      </w:pPr>
    </w:p>
    <w:p w:rsidR="00D1189F" w:rsidRDefault="00D1189F">
      <w:pPr>
        <w:shd w:val="clear" w:color="auto" w:fill="FFFFFF"/>
        <w:spacing w:line="384" w:lineRule="atLeast"/>
        <w:jc w:val="center"/>
        <w:rPr>
          <w:rFonts w:cs="Times New Roman"/>
          <w:b/>
          <w:color w:val="666666"/>
          <w:sz w:val="40"/>
          <w:szCs w:val="40"/>
        </w:rPr>
      </w:pPr>
      <w:r>
        <w:rPr>
          <w:rFonts w:cs="Times New Roman"/>
          <w:b/>
          <w:color w:val="666666"/>
          <w:sz w:val="40"/>
          <w:szCs w:val="40"/>
        </w:rPr>
        <w:t>BOLSAS-ESTANCIAS DE INVES</w:t>
      </w:r>
      <w:r w:rsidR="001858CB">
        <w:rPr>
          <w:rFonts w:cs="Times New Roman"/>
          <w:b/>
          <w:color w:val="666666"/>
          <w:sz w:val="40"/>
          <w:szCs w:val="40"/>
        </w:rPr>
        <w:t>TIGADORES EN EL CEINCE</w:t>
      </w:r>
      <w:r w:rsidR="00D823E0">
        <w:rPr>
          <w:rFonts w:cs="Times New Roman"/>
          <w:b/>
          <w:color w:val="666666"/>
          <w:sz w:val="40"/>
          <w:szCs w:val="40"/>
        </w:rPr>
        <w:t xml:space="preserve"> </w:t>
      </w:r>
      <w:r w:rsidR="00B65079">
        <w:rPr>
          <w:rFonts w:cs="Times New Roman"/>
          <w:b/>
          <w:color w:val="666666"/>
          <w:sz w:val="40"/>
          <w:szCs w:val="40"/>
        </w:rPr>
        <w:t>- 2018</w:t>
      </w:r>
    </w:p>
    <w:p w:rsidR="00D1189F" w:rsidRDefault="00D1189F">
      <w:pPr>
        <w:shd w:val="clear" w:color="auto" w:fill="FFFFFF"/>
        <w:spacing w:line="384" w:lineRule="atLeast"/>
        <w:jc w:val="center"/>
        <w:rPr>
          <w:rFonts w:cs="Times New Roman"/>
          <w:b/>
          <w:color w:val="666666"/>
          <w:sz w:val="16"/>
          <w:szCs w:val="16"/>
        </w:rPr>
      </w:pPr>
    </w:p>
    <w:p w:rsidR="00F94ECB" w:rsidRDefault="00F94ECB">
      <w:pPr>
        <w:shd w:val="clear" w:color="auto" w:fill="FFFFFF"/>
        <w:spacing w:line="384" w:lineRule="atLeast"/>
        <w:jc w:val="center"/>
        <w:rPr>
          <w:rFonts w:cs="Times New Roman"/>
          <w:b/>
          <w:color w:val="666666"/>
          <w:sz w:val="16"/>
          <w:szCs w:val="16"/>
        </w:rPr>
      </w:pPr>
    </w:p>
    <w:p w:rsidR="000607CA" w:rsidRPr="00F94ECB" w:rsidRDefault="00E314E4" w:rsidP="00F94ECB">
      <w:pPr>
        <w:shd w:val="clear" w:color="auto" w:fill="FFFFFF"/>
        <w:spacing w:line="384" w:lineRule="atLeast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>La Fundación SM y e</w:t>
      </w:r>
      <w:r w:rsidR="00D1189F">
        <w:rPr>
          <w:rFonts w:cs="Times New Roman"/>
          <w:color w:val="666666"/>
          <w:sz w:val="24"/>
          <w:szCs w:val="24"/>
        </w:rPr>
        <w:t>l Centro Internacional de la Cultura Escolar</w:t>
      </w:r>
      <w:r w:rsidR="00286AFC">
        <w:rPr>
          <w:rFonts w:cs="Times New Roman"/>
          <w:color w:val="666666"/>
          <w:sz w:val="24"/>
          <w:szCs w:val="24"/>
        </w:rPr>
        <w:t xml:space="preserve"> (CEINCE)</w:t>
      </w:r>
      <w:r>
        <w:rPr>
          <w:rFonts w:cs="Times New Roman"/>
          <w:color w:val="666666"/>
          <w:sz w:val="24"/>
          <w:szCs w:val="24"/>
        </w:rPr>
        <w:t xml:space="preserve"> </w:t>
      </w:r>
      <w:r w:rsidR="00D1189F">
        <w:rPr>
          <w:rFonts w:cs="Times New Roman"/>
          <w:color w:val="666666"/>
          <w:sz w:val="24"/>
          <w:szCs w:val="24"/>
        </w:rPr>
        <w:t>convoca</w:t>
      </w:r>
      <w:r>
        <w:rPr>
          <w:rFonts w:cs="Times New Roman"/>
          <w:color w:val="666666"/>
          <w:sz w:val="24"/>
          <w:szCs w:val="24"/>
        </w:rPr>
        <w:t xml:space="preserve">n ayudas para </w:t>
      </w:r>
      <w:r w:rsidR="00286AFC">
        <w:rPr>
          <w:rFonts w:cs="Times New Roman"/>
          <w:color w:val="666666"/>
          <w:sz w:val="24"/>
          <w:szCs w:val="24"/>
        </w:rPr>
        <w:t xml:space="preserve"> BOLSAS de</w:t>
      </w:r>
      <w:r w:rsidR="00D1189F">
        <w:rPr>
          <w:rFonts w:cs="Times New Roman"/>
          <w:color w:val="666666"/>
          <w:sz w:val="24"/>
          <w:szCs w:val="24"/>
        </w:rPr>
        <w:t xml:space="preserve"> estancias</w:t>
      </w:r>
      <w:r w:rsidR="00286AFC">
        <w:rPr>
          <w:rFonts w:cs="Times New Roman"/>
          <w:color w:val="666666"/>
          <w:sz w:val="24"/>
          <w:szCs w:val="24"/>
        </w:rPr>
        <w:t>,</w:t>
      </w:r>
      <w:r w:rsidR="00D1189F">
        <w:rPr>
          <w:rFonts w:cs="Times New Roman"/>
          <w:color w:val="666666"/>
          <w:sz w:val="24"/>
          <w:szCs w:val="24"/>
        </w:rPr>
        <w:t xml:space="preserve"> de una semana d</w:t>
      </w:r>
      <w:r>
        <w:rPr>
          <w:rFonts w:cs="Times New Roman"/>
          <w:color w:val="666666"/>
          <w:sz w:val="24"/>
          <w:szCs w:val="24"/>
        </w:rPr>
        <w:t>e duración</w:t>
      </w:r>
      <w:r w:rsidR="00286AFC">
        <w:rPr>
          <w:rFonts w:cs="Times New Roman"/>
          <w:color w:val="666666"/>
          <w:sz w:val="24"/>
          <w:szCs w:val="24"/>
        </w:rPr>
        <w:t>, en el CEINCE, centro que tiene su</w:t>
      </w:r>
      <w:r>
        <w:rPr>
          <w:rFonts w:cs="Times New Roman"/>
          <w:color w:val="666666"/>
          <w:sz w:val="24"/>
          <w:szCs w:val="24"/>
        </w:rPr>
        <w:t xml:space="preserve"> sede en Berlanga de Duero (Soria)</w:t>
      </w:r>
      <w:r w:rsidR="002B5B34">
        <w:rPr>
          <w:rFonts w:cs="Times New Roman"/>
          <w:color w:val="666666"/>
          <w:sz w:val="24"/>
          <w:szCs w:val="24"/>
        </w:rPr>
        <w:t xml:space="preserve">. Estas bolsas van </w:t>
      </w:r>
      <w:r w:rsidR="00D1189F">
        <w:rPr>
          <w:rFonts w:cs="Times New Roman"/>
          <w:color w:val="666666"/>
          <w:sz w:val="24"/>
          <w:szCs w:val="24"/>
        </w:rPr>
        <w:t xml:space="preserve">destinadas a facilitar la consulta de materiales de su Fondo </w:t>
      </w:r>
      <w:r w:rsidR="001858CB">
        <w:rPr>
          <w:rFonts w:cs="Times New Roman"/>
          <w:color w:val="666666"/>
          <w:sz w:val="24"/>
          <w:szCs w:val="24"/>
        </w:rPr>
        <w:t>Documental, principalmente en los</w:t>
      </w:r>
      <w:r w:rsidR="00D1189F">
        <w:rPr>
          <w:rFonts w:cs="Times New Roman"/>
          <w:color w:val="666666"/>
          <w:sz w:val="24"/>
          <w:szCs w:val="24"/>
        </w:rPr>
        <w:t xml:space="preserve"> campo</w:t>
      </w:r>
      <w:r w:rsidR="001858CB">
        <w:rPr>
          <w:rFonts w:cs="Times New Roman"/>
          <w:color w:val="666666"/>
          <w:sz w:val="24"/>
          <w:szCs w:val="24"/>
        </w:rPr>
        <w:t>s</w:t>
      </w:r>
      <w:r w:rsidR="00D1189F">
        <w:rPr>
          <w:rFonts w:cs="Times New Roman"/>
          <w:color w:val="666666"/>
          <w:sz w:val="24"/>
          <w:szCs w:val="24"/>
        </w:rPr>
        <w:t xml:space="preserve"> de la Manualística</w:t>
      </w:r>
      <w:r w:rsidR="001858CB">
        <w:rPr>
          <w:rFonts w:cs="Times New Roman"/>
          <w:color w:val="666666"/>
          <w:sz w:val="24"/>
          <w:szCs w:val="24"/>
        </w:rPr>
        <w:t xml:space="preserve"> y de la Cultura de la Escuela</w:t>
      </w:r>
      <w:r w:rsidR="00D1189F">
        <w:rPr>
          <w:rFonts w:cs="Times New Roman"/>
          <w:color w:val="666666"/>
          <w:sz w:val="24"/>
          <w:szCs w:val="24"/>
        </w:rPr>
        <w:t>.</w:t>
      </w:r>
    </w:p>
    <w:p w:rsidR="000607CA" w:rsidRDefault="00D1189F" w:rsidP="00F94ECB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 xml:space="preserve">Las bolsas cubren el alojamiento y pensión completa del investigador durante </w:t>
      </w:r>
      <w:r w:rsidR="00E314E4">
        <w:rPr>
          <w:rFonts w:cs="Times New Roman"/>
          <w:color w:val="666666"/>
          <w:sz w:val="24"/>
          <w:szCs w:val="24"/>
        </w:rPr>
        <w:t xml:space="preserve"> 5 noches de hotel en pensión completa en Berlanga de Duero  (de do</w:t>
      </w:r>
      <w:r w:rsidR="005526D0">
        <w:rPr>
          <w:rFonts w:cs="Times New Roman"/>
          <w:color w:val="666666"/>
          <w:sz w:val="24"/>
          <w:szCs w:val="24"/>
        </w:rPr>
        <w:t>mingo</w:t>
      </w:r>
      <w:r w:rsidR="00286AFC">
        <w:rPr>
          <w:rFonts w:cs="Times New Roman"/>
          <w:color w:val="666666"/>
          <w:sz w:val="24"/>
          <w:szCs w:val="24"/>
        </w:rPr>
        <w:t>-tarde</w:t>
      </w:r>
      <w:r w:rsidR="005526D0">
        <w:rPr>
          <w:rFonts w:cs="Times New Roman"/>
          <w:color w:val="666666"/>
          <w:sz w:val="24"/>
          <w:szCs w:val="24"/>
        </w:rPr>
        <w:t xml:space="preserve"> a viernes</w:t>
      </w:r>
      <w:r w:rsidR="00286AFC">
        <w:rPr>
          <w:rFonts w:cs="Times New Roman"/>
          <w:color w:val="666666"/>
          <w:sz w:val="24"/>
          <w:szCs w:val="24"/>
        </w:rPr>
        <w:t>-mediodía</w:t>
      </w:r>
      <w:r w:rsidR="005526D0">
        <w:rPr>
          <w:rFonts w:cs="Times New Roman"/>
          <w:color w:val="666666"/>
          <w:sz w:val="24"/>
          <w:szCs w:val="24"/>
        </w:rPr>
        <w:t>).</w:t>
      </w:r>
    </w:p>
    <w:p w:rsidR="000607CA" w:rsidRPr="00F94ECB" w:rsidRDefault="00286AFC" w:rsidP="00F94ECB">
      <w:pPr>
        <w:shd w:val="clear" w:color="auto" w:fill="FFFFFF"/>
        <w:spacing w:line="384" w:lineRule="atLeast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 xml:space="preserve">El plazo </w:t>
      </w:r>
      <w:r w:rsidR="00E314E4">
        <w:rPr>
          <w:rFonts w:cs="Times New Roman"/>
          <w:color w:val="666666"/>
          <w:sz w:val="24"/>
          <w:szCs w:val="24"/>
        </w:rPr>
        <w:t>para prese</w:t>
      </w:r>
      <w:r>
        <w:rPr>
          <w:rFonts w:cs="Times New Roman"/>
          <w:color w:val="666666"/>
          <w:sz w:val="24"/>
          <w:szCs w:val="24"/>
        </w:rPr>
        <w:t>ntar candidaturas estará abierto</w:t>
      </w:r>
      <w:r w:rsidR="00E314E4">
        <w:rPr>
          <w:rFonts w:cs="Times New Roman"/>
          <w:color w:val="666666"/>
          <w:sz w:val="24"/>
          <w:szCs w:val="24"/>
        </w:rPr>
        <w:t xml:space="preserve"> desde el </w:t>
      </w:r>
      <w:r w:rsidR="001858CB">
        <w:rPr>
          <w:rFonts w:cs="Times New Roman"/>
          <w:color w:val="666666"/>
          <w:sz w:val="24"/>
          <w:szCs w:val="24"/>
        </w:rPr>
        <w:t>1 de sept</w:t>
      </w:r>
      <w:r>
        <w:rPr>
          <w:rFonts w:cs="Times New Roman"/>
          <w:color w:val="666666"/>
          <w:sz w:val="24"/>
          <w:szCs w:val="24"/>
        </w:rPr>
        <w:t>iembre hasta el 31 de octu</w:t>
      </w:r>
      <w:r w:rsidR="00E314E4">
        <w:rPr>
          <w:rFonts w:cs="Times New Roman"/>
          <w:color w:val="666666"/>
          <w:sz w:val="24"/>
          <w:szCs w:val="24"/>
        </w:rPr>
        <w:t>bre de 2017. El periodo</w:t>
      </w:r>
      <w:r w:rsidR="000607CA">
        <w:rPr>
          <w:rFonts w:cs="Times New Roman"/>
          <w:color w:val="666666"/>
          <w:sz w:val="24"/>
          <w:szCs w:val="24"/>
        </w:rPr>
        <w:t xml:space="preserve"> para realizar </w:t>
      </w:r>
      <w:r w:rsidR="00E314E4">
        <w:rPr>
          <w:rFonts w:cs="Times New Roman"/>
          <w:color w:val="666666"/>
          <w:sz w:val="24"/>
          <w:szCs w:val="24"/>
        </w:rPr>
        <w:t>l</w:t>
      </w:r>
      <w:r w:rsidR="000607CA">
        <w:rPr>
          <w:rFonts w:cs="Times New Roman"/>
          <w:color w:val="666666"/>
          <w:sz w:val="24"/>
          <w:szCs w:val="24"/>
        </w:rPr>
        <w:t>a</w:t>
      </w:r>
      <w:r w:rsidR="00E314E4">
        <w:rPr>
          <w:rFonts w:cs="Times New Roman"/>
          <w:color w:val="666666"/>
          <w:sz w:val="24"/>
          <w:szCs w:val="24"/>
        </w:rPr>
        <w:t xml:space="preserve"> estancia investigadora en la sede del CEINCE será desde el 1 de abril hasta el 30</w:t>
      </w:r>
      <w:r w:rsidR="000607CA">
        <w:rPr>
          <w:rFonts w:cs="Times New Roman"/>
          <w:color w:val="666666"/>
          <w:sz w:val="24"/>
          <w:szCs w:val="24"/>
        </w:rPr>
        <w:t xml:space="preserve"> </w:t>
      </w:r>
      <w:r w:rsidR="00E314E4">
        <w:rPr>
          <w:rFonts w:cs="Times New Roman"/>
          <w:color w:val="666666"/>
          <w:sz w:val="24"/>
          <w:szCs w:val="24"/>
        </w:rPr>
        <w:t xml:space="preserve">de septiembre de 2018. </w:t>
      </w:r>
    </w:p>
    <w:p w:rsidR="000607CA" w:rsidRDefault="000607CA" w:rsidP="00F94ECB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>Las solicitudes se realizarán completando la ficha</w:t>
      </w:r>
      <w:r w:rsidR="00286AFC">
        <w:rPr>
          <w:rFonts w:cs="Times New Roman"/>
          <w:color w:val="666666"/>
          <w:sz w:val="24"/>
          <w:szCs w:val="24"/>
        </w:rPr>
        <w:t xml:space="preserve"> anexa</w:t>
      </w:r>
      <w:r>
        <w:rPr>
          <w:rFonts w:cs="Times New Roman"/>
          <w:color w:val="666666"/>
          <w:sz w:val="24"/>
          <w:szCs w:val="24"/>
        </w:rPr>
        <w:t xml:space="preserve"> y enviando una </w:t>
      </w:r>
      <w:r w:rsidR="00D1189F">
        <w:rPr>
          <w:rFonts w:cs="Times New Roman"/>
          <w:color w:val="666666"/>
          <w:sz w:val="24"/>
          <w:szCs w:val="24"/>
        </w:rPr>
        <w:t>breve memoria</w:t>
      </w:r>
      <w:r w:rsidR="001858CB">
        <w:rPr>
          <w:rFonts w:cs="Times New Roman"/>
          <w:color w:val="666666"/>
          <w:sz w:val="24"/>
          <w:szCs w:val="24"/>
        </w:rPr>
        <w:t>, de dos folios de extensión,</w:t>
      </w:r>
      <w:r w:rsidR="00D1189F">
        <w:rPr>
          <w:rFonts w:cs="Times New Roman"/>
          <w:color w:val="666666"/>
          <w:sz w:val="24"/>
          <w:szCs w:val="24"/>
        </w:rPr>
        <w:t xml:space="preserve"> sobre el trabajo a rea</w:t>
      </w:r>
      <w:r w:rsidR="001858CB">
        <w:rPr>
          <w:rFonts w:cs="Times New Roman"/>
          <w:color w:val="666666"/>
          <w:sz w:val="24"/>
          <w:szCs w:val="24"/>
        </w:rPr>
        <w:t>lizar</w:t>
      </w:r>
      <w:r w:rsidR="00286AFC">
        <w:rPr>
          <w:rFonts w:cs="Times New Roman"/>
          <w:color w:val="666666"/>
          <w:sz w:val="24"/>
          <w:szCs w:val="24"/>
        </w:rPr>
        <w:t>. Todo ello se presentará a través d</w:t>
      </w:r>
      <w:r w:rsidR="00793189">
        <w:rPr>
          <w:rFonts w:cs="Times New Roman"/>
          <w:color w:val="666666"/>
          <w:sz w:val="24"/>
          <w:szCs w:val="24"/>
        </w:rPr>
        <w:t>e la</w:t>
      </w:r>
      <w:r>
        <w:rPr>
          <w:rFonts w:cs="Times New Roman"/>
          <w:color w:val="666666"/>
          <w:sz w:val="24"/>
          <w:szCs w:val="24"/>
        </w:rPr>
        <w:t xml:space="preserve"> siguiente</w:t>
      </w:r>
      <w:r w:rsidR="00793189">
        <w:rPr>
          <w:rFonts w:cs="Times New Roman"/>
          <w:color w:val="666666"/>
          <w:sz w:val="24"/>
          <w:szCs w:val="24"/>
        </w:rPr>
        <w:t xml:space="preserve"> dirección: </w:t>
      </w:r>
      <w:hyperlink r:id="rId8" w:history="1">
        <w:r w:rsidR="00793189" w:rsidRPr="008C5F46">
          <w:rPr>
            <w:rStyle w:val="Hipervnculo"/>
            <w:rFonts w:cs="Times New Roman"/>
            <w:sz w:val="24"/>
            <w:szCs w:val="24"/>
          </w:rPr>
          <w:t>estrella.machuca@grupo-sm.com</w:t>
        </w:r>
      </w:hyperlink>
    </w:p>
    <w:p w:rsidR="000607CA" w:rsidRDefault="00D1189F" w:rsidP="00F94ECB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>En el caso de tratarse de investigadores en formación se acompañará a la solicitud una carta de presentación de un investigador acreditado.</w:t>
      </w:r>
    </w:p>
    <w:p w:rsidR="000607CA" w:rsidRDefault="000607CA" w:rsidP="00286AFC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>Un jurado, elegido por las dos entidades convocantes, hará la selección de los becarios entre los candidatos que opten a estas ayudas. La resolución se comunicará a los ben</w:t>
      </w:r>
      <w:r w:rsidR="009D4804">
        <w:rPr>
          <w:rFonts w:cs="Times New Roman"/>
          <w:color w:val="666666"/>
          <w:sz w:val="24"/>
          <w:szCs w:val="24"/>
        </w:rPr>
        <w:t>eficiados, antes del 31</w:t>
      </w:r>
      <w:r>
        <w:rPr>
          <w:rFonts w:cs="Times New Roman"/>
          <w:color w:val="666666"/>
          <w:sz w:val="24"/>
          <w:szCs w:val="24"/>
        </w:rPr>
        <w:t xml:space="preserve"> de enero de 2018.</w:t>
      </w:r>
    </w:p>
    <w:p w:rsidR="00EA45BD" w:rsidRDefault="00EA45BD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</w:p>
    <w:p w:rsidR="00D823E0" w:rsidRDefault="00D823E0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 xml:space="preserve">Madrid y Berlanga de Duero, 1 de </w:t>
      </w:r>
      <w:r w:rsidR="000607CA">
        <w:rPr>
          <w:rFonts w:cs="Times New Roman"/>
          <w:color w:val="666666"/>
          <w:sz w:val="24"/>
          <w:szCs w:val="24"/>
        </w:rPr>
        <w:t xml:space="preserve"> Septiembre </w:t>
      </w:r>
      <w:r>
        <w:rPr>
          <w:rFonts w:cs="Times New Roman"/>
          <w:color w:val="666666"/>
          <w:sz w:val="24"/>
          <w:szCs w:val="24"/>
        </w:rPr>
        <w:t>de 2017</w:t>
      </w:r>
    </w:p>
    <w:p w:rsidR="00F94ECB" w:rsidRDefault="00F94ECB" w:rsidP="0002667C">
      <w:pPr>
        <w:shd w:val="clear" w:color="auto" w:fill="FFFFFF"/>
        <w:spacing w:line="384" w:lineRule="atLeast"/>
        <w:jc w:val="both"/>
        <w:rPr>
          <w:rFonts w:cs="Times New Roman"/>
          <w:color w:val="666666"/>
          <w:sz w:val="24"/>
          <w:szCs w:val="24"/>
        </w:rPr>
      </w:pPr>
    </w:p>
    <w:p w:rsidR="001309AD" w:rsidRDefault="0002667C" w:rsidP="0002667C">
      <w:pPr>
        <w:shd w:val="clear" w:color="auto" w:fill="FFFFFF"/>
        <w:spacing w:line="384" w:lineRule="atLeast"/>
        <w:jc w:val="both"/>
        <w:rPr>
          <w:rFonts w:cs="Times New Roman"/>
          <w:color w:val="666666"/>
          <w:sz w:val="24"/>
          <w:szCs w:val="24"/>
        </w:rPr>
      </w:pPr>
      <w:r>
        <w:rPr>
          <w:rFonts w:cs="Times New Roman"/>
          <w:color w:val="666666"/>
          <w:sz w:val="24"/>
          <w:szCs w:val="24"/>
        </w:rPr>
        <w:t xml:space="preserve">MÁS INFORMACIÓN: </w:t>
      </w:r>
    </w:p>
    <w:p w:rsidR="0002667C" w:rsidRDefault="0002667C" w:rsidP="0002667C">
      <w:pPr>
        <w:shd w:val="clear" w:color="auto" w:fill="FFFFFF"/>
        <w:spacing w:line="384" w:lineRule="atLeast"/>
        <w:jc w:val="both"/>
        <w:rPr>
          <w:rFonts w:cs="Times New Roman"/>
          <w:color w:val="666666"/>
          <w:sz w:val="24"/>
          <w:szCs w:val="24"/>
        </w:rPr>
      </w:pPr>
      <w:bookmarkStart w:id="0" w:name="_GoBack"/>
      <w:bookmarkEnd w:id="0"/>
      <w:r>
        <w:rPr>
          <w:rFonts w:cs="Times New Roman"/>
          <w:color w:val="666666"/>
          <w:sz w:val="24"/>
          <w:szCs w:val="24"/>
        </w:rPr>
        <w:t xml:space="preserve">web FSM: </w:t>
      </w:r>
      <w:hyperlink r:id="rId9" w:history="1">
        <w:r w:rsidRPr="000F1B1F">
          <w:rPr>
            <w:rStyle w:val="Hipervnculo"/>
            <w:rFonts w:cs="Times New Roman"/>
            <w:sz w:val="24"/>
            <w:szCs w:val="24"/>
          </w:rPr>
          <w:t>www.fundación-sm.org</w:t>
        </w:r>
      </w:hyperlink>
      <w:r>
        <w:rPr>
          <w:rFonts w:cs="Times New Roman"/>
          <w:color w:val="666666"/>
          <w:sz w:val="24"/>
          <w:szCs w:val="24"/>
        </w:rPr>
        <w:t xml:space="preserve">. También en: </w:t>
      </w:r>
      <w:hyperlink r:id="rId10" w:history="1">
        <w:r w:rsidRPr="000F1B1F">
          <w:rPr>
            <w:rStyle w:val="Hipervnculo"/>
            <w:rFonts w:cs="Times New Roman"/>
            <w:sz w:val="24"/>
            <w:szCs w:val="24"/>
          </w:rPr>
          <w:t>https://goo.gl/sgJWPU</w:t>
        </w:r>
      </w:hyperlink>
    </w:p>
    <w:p w:rsidR="0002667C" w:rsidRDefault="0002667C">
      <w:pPr>
        <w:shd w:val="clear" w:color="auto" w:fill="FFFFFF"/>
        <w:spacing w:line="384" w:lineRule="atLeast"/>
        <w:ind w:firstLine="708"/>
        <w:jc w:val="both"/>
        <w:rPr>
          <w:rFonts w:cs="Times New Roman"/>
          <w:color w:val="666666"/>
          <w:sz w:val="24"/>
          <w:szCs w:val="24"/>
        </w:rPr>
      </w:pPr>
    </w:p>
    <w:p w:rsidR="00D1189F" w:rsidRDefault="00D1189F">
      <w:pPr>
        <w:shd w:val="clear" w:color="auto" w:fill="FFFFFF"/>
        <w:spacing w:line="384" w:lineRule="atLeast"/>
        <w:ind w:firstLine="708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br/>
      </w:r>
    </w:p>
    <w:sectPr w:rsidR="00D1189F">
      <w:headerReference w:type="default" r:id="rId11"/>
      <w:pgSz w:w="11906" w:h="16838" w:code="9"/>
      <w:pgMar w:top="1531" w:right="1134" w:bottom="1134" w:left="1077" w:header="0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E3" w:rsidRDefault="00127BE3" w:rsidP="00E314E4">
      <w:r>
        <w:separator/>
      </w:r>
    </w:p>
  </w:endnote>
  <w:endnote w:type="continuationSeparator" w:id="0">
    <w:p w:rsidR="00127BE3" w:rsidRDefault="00127BE3" w:rsidP="00E3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E3" w:rsidRDefault="00127BE3" w:rsidP="00E314E4">
      <w:r>
        <w:separator/>
      </w:r>
    </w:p>
  </w:footnote>
  <w:footnote w:type="continuationSeparator" w:id="0">
    <w:p w:rsidR="00127BE3" w:rsidRDefault="00127BE3" w:rsidP="00E3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E4" w:rsidRDefault="000607CA">
    <w:pPr>
      <w:pStyle w:val="Encabezado"/>
    </w:pPr>
    <w:r>
      <w:rPr>
        <w:rFonts w:ascii="Times New Roman" w:hAnsi="Times New Roman" w:cs="Times New Roman"/>
        <w:noProof/>
        <w:color w:val="666666"/>
        <w:sz w:val="24"/>
        <w:szCs w:val="24"/>
      </w:rPr>
      <w:drawing>
        <wp:inline distT="0" distB="0" distL="0" distR="0">
          <wp:extent cx="2870835" cy="1089660"/>
          <wp:effectExtent l="19050" t="0" r="5715" b="0"/>
          <wp:docPr id="8" name="img_5" descr="logo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5" descr="logo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4E4">
      <w:rPr>
        <w:rFonts w:ascii="Times New Roman" w:hAnsi="Times New Roman" w:cs="Times New Roman"/>
        <w:color w:val="666666"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noProof/>
        <w:color w:val="666666"/>
        <w:sz w:val="24"/>
        <w:szCs w:val="24"/>
      </w:rPr>
      <w:drawing>
        <wp:inline distT="0" distB="0" distL="0" distR="0">
          <wp:extent cx="1146810" cy="1165225"/>
          <wp:effectExtent l="19050" t="0" r="0" b="0"/>
          <wp:docPr id="12" name="Imagen 12" descr="G:\Fundación SM\Común\Logos- imágenes\FS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:\Fundación SM\Común\Logos- imágenes\FSM 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6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4E4">
      <w:rPr>
        <w:rFonts w:ascii="Times New Roman" w:hAnsi="Times New Roman" w:cs="Times New Roman"/>
        <w:color w:val="666666"/>
        <w:sz w:val="24"/>
        <w:szCs w:val="2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4239"/>
    <w:multiLevelType w:val="hybridMultilevel"/>
    <w:tmpl w:val="C3426238"/>
    <w:lvl w:ilvl="0" w:tplc="1200CE4C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CB"/>
    <w:rsid w:val="0002667C"/>
    <w:rsid w:val="000607CA"/>
    <w:rsid w:val="00127BE3"/>
    <w:rsid w:val="001309AD"/>
    <w:rsid w:val="001858CB"/>
    <w:rsid w:val="00286AFC"/>
    <w:rsid w:val="002B5B34"/>
    <w:rsid w:val="002E3CE4"/>
    <w:rsid w:val="00524195"/>
    <w:rsid w:val="005526D0"/>
    <w:rsid w:val="005706E6"/>
    <w:rsid w:val="006F7100"/>
    <w:rsid w:val="00793189"/>
    <w:rsid w:val="0088167C"/>
    <w:rsid w:val="00901EAA"/>
    <w:rsid w:val="009D4804"/>
    <w:rsid w:val="00B65079"/>
    <w:rsid w:val="00C3341C"/>
    <w:rsid w:val="00CC2861"/>
    <w:rsid w:val="00D1189F"/>
    <w:rsid w:val="00D823E0"/>
    <w:rsid w:val="00E314E4"/>
    <w:rsid w:val="00EA45BD"/>
    <w:rsid w:val="00F94ECB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1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14E4"/>
    <w:rPr>
      <w:rFonts w:ascii="Verdana" w:hAnsi="Verdana" w:cs="Arial"/>
    </w:rPr>
  </w:style>
  <w:style w:type="paragraph" w:styleId="Piedepgina">
    <w:name w:val="footer"/>
    <w:basedOn w:val="Normal"/>
    <w:link w:val="PiedepginaCar"/>
    <w:rsid w:val="00E31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14E4"/>
    <w:rPr>
      <w:rFonts w:ascii="Verdana" w:hAnsi="Verdana" w:cs="Arial"/>
    </w:rPr>
  </w:style>
  <w:style w:type="paragraph" w:styleId="Textodeglobo">
    <w:name w:val="Balloon Text"/>
    <w:basedOn w:val="Normal"/>
    <w:link w:val="TextodegloboCar"/>
    <w:rsid w:val="00552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6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93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980">
      <w:bodyDiv w:val="1"/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742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rella.machuca@grupo-s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sgJW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&#243;n-s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BOLSAS PARA ESTANCIAS DE INVESTIGADORES EN EL CEINCE EN EL AÑO 2008</vt:lpstr>
    </vt:vector>
  </TitlesOfParts>
  <Company>Grupo SM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 PARA ESTANCIAS DE INVESTIGADORES EN EL CEINCE EN EL AÑO 2008</dc:title>
  <dc:creator>CEINCE</dc:creator>
  <cp:lastModifiedBy>Agustín</cp:lastModifiedBy>
  <cp:revision>10</cp:revision>
  <dcterms:created xsi:type="dcterms:W3CDTF">2017-07-11T06:54:00Z</dcterms:created>
  <dcterms:modified xsi:type="dcterms:W3CDTF">2017-09-01T11:55:00Z</dcterms:modified>
</cp:coreProperties>
</file>